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F6135CD" w14:textId="1649B984" w:rsidR="006E3361" w:rsidRPr="006E3361" w:rsidRDefault="006E3361" w:rsidP="006E3361">
      <w:pPr>
        <w:rPr>
          <w:rFonts w:ascii="Arial" w:eastAsia="Times New Roman" w:hAnsi="Arial" w:cs="Arial"/>
          <w:color w:val="000000"/>
        </w:rPr>
      </w:pPr>
      <w:r w:rsidRPr="006E3361">
        <w:rPr>
          <w:rFonts w:ascii="inherit" w:eastAsia="Times New Roman" w:hAnsi="inherit" w:cs="Arial"/>
          <w:b/>
          <w:bCs/>
          <w:color w:val="000000"/>
          <w:sz w:val="20"/>
          <w:szCs w:val="20"/>
          <w:bdr w:val="none" w:sz="0" w:space="0" w:color="auto" w:frame="1"/>
        </w:rPr>
        <w:t xml:space="preserve">Patient Safety and Patient Care </w:t>
      </w:r>
    </w:p>
    <w:p w14:paraId="1F59AB74" w14:textId="77777777" w:rsidR="006E3361" w:rsidRPr="006E3361" w:rsidRDefault="006E3361" w:rsidP="006E3361">
      <w:pPr>
        <w:spacing w:after="240"/>
        <w:rPr>
          <w:rFonts w:ascii="Arial" w:eastAsia="Times New Roman" w:hAnsi="Arial" w:cs="Arial"/>
          <w:color w:val="000000"/>
        </w:rPr>
      </w:pPr>
      <w:r w:rsidRPr="006E3361">
        <w:rPr>
          <w:rFonts w:ascii="Arial" w:eastAsia="Times New Roman" w:hAnsi="Arial" w:cs="Arial"/>
          <w:color w:val="000000"/>
        </w:rPr>
        <w:t>Create a PowerPoint presentation that reviews four articles written in the last five years on sharing patient information in a cloud-based Health Information Exchange (HIE) and protecting patient health information that is shared. Be sure to demonstrate how health information systems and health information sharing helps healthcare organizations provide the increased access to healthcare planned by the Ministry of Health in the Kingdom. Discuss the use of telehealth and its role in supporting patient care. Your presentation should meet the following structural requirements:</w:t>
      </w:r>
    </w:p>
    <w:p w14:paraId="4E133A89" w14:textId="77777777" w:rsidR="006E3361" w:rsidRPr="006E3361" w:rsidRDefault="006E3361" w:rsidP="006E3361">
      <w:pPr>
        <w:numPr>
          <w:ilvl w:val="1"/>
          <w:numId w:val="1"/>
        </w:numPr>
        <w:rPr>
          <w:rFonts w:ascii="inherit" w:eastAsia="Times New Roman" w:hAnsi="inherit" w:cs="Arial"/>
          <w:color w:val="000000"/>
          <w:sz w:val="20"/>
          <w:szCs w:val="20"/>
        </w:rPr>
      </w:pPr>
      <w:r w:rsidRPr="006E3361">
        <w:rPr>
          <w:rFonts w:ascii="inherit" w:eastAsia="Times New Roman" w:hAnsi="inherit" w:cs="Arial"/>
          <w:color w:val="000000"/>
          <w:sz w:val="20"/>
          <w:szCs w:val="20"/>
        </w:rPr>
        <w:t>Be 10 slides in length, with eight content slides in addition to the title slide and at least one reference slide (you may add as many reference slides as you need if you include more than 4 articles).</w:t>
      </w:r>
    </w:p>
    <w:p w14:paraId="52B978DA" w14:textId="77777777" w:rsidR="006E3361" w:rsidRPr="006E3361" w:rsidRDefault="006E3361" w:rsidP="006E3361">
      <w:pPr>
        <w:numPr>
          <w:ilvl w:val="1"/>
          <w:numId w:val="1"/>
        </w:numPr>
        <w:rPr>
          <w:rFonts w:ascii="inherit" w:eastAsia="Times New Roman" w:hAnsi="inherit" w:cs="Arial"/>
          <w:color w:val="000000"/>
          <w:sz w:val="20"/>
          <w:szCs w:val="20"/>
        </w:rPr>
      </w:pPr>
      <w:r w:rsidRPr="006E3361">
        <w:rPr>
          <w:rFonts w:ascii="inherit" w:eastAsia="Times New Roman" w:hAnsi="inherit" w:cs="Arial"/>
          <w:color w:val="000000"/>
          <w:sz w:val="20"/>
          <w:szCs w:val="20"/>
        </w:rPr>
        <w:t>Provide support for your statements with in-text citations from a minimum of four scholarly articles in the speaker’s notes as well as the references slide. Two of these sources may be from the class readings, textbook, or lectures, but two must be external. The Saudi Digital Library is a good place to find these sources and should be your primary resource for conducting research.</w:t>
      </w:r>
    </w:p>
    <w:p w14:paraId="305E304B" w14:textId="77777777" w:rsidR="006E3361" w:rsidRPr="006E3361" w:rsidRDefault="006E3361" w:rsidP="006E3361">
      <w:pPr>
        <w:numPr>
          <w:ilvl w:val="1"/>
          <w:numId w:val="1"/>
        </w:numPr>
        <w:rPr>
          <w:rFonts w:ascii="inherit" w:eastAsia="Times New Roman" w:hAnsi="inherit" w:cs="Arial"/>
          <w:color w:val="000000"/>
          <w:sz w:val="20"/>
          <w:szCs w:val="20"/>
        </w:rPr>
      </w:pPr>
      <w:r w:rsidRPr="006E3361">
        <w:rPr>
          <w:rFonts w:ascii="inherit" w:eastAsia="Times New Roman" w:hAnsi="inherit" w:cs="Arial"/>
          <w:b/>
          <w:bCs/>
          <w:color w:val="000000"/>
          <w:sz w:val="20"/>
          <w:szCs w:val="20"/>
          <w:bdr w:val="none" w:sz="0" w:space="0" w:color="auto" w:frame="1"/>
        </w:rPr>
        <w:t>Presentation notes are required for each slide and should be put in the speaker’s notes section of 100-150 words to support the slide content.</w:t>
      </w:r>
      <w:r w:rsidRPr="006E3361">
        <w:rPr>
          <w:rFonts w:ascii="inherit" w:eastAsia="Times New Roman" w:hAnsi="inherit" w:cs="Arial"/>
          <w:color w:val="000000"/>
          <w:sz w:val="20"/>
          <w:szCs w:val="20"/>
        </w:rPr>
        <w:t> These can be part of the presentation or delivered as a separate document. If you opt for the former, be aware that the presentation cannot be submitted in PDF format, which does not make notes visible to the instructor.</w:t>
      </w:r>
    </w:p>
    <w:p w14:paraId="286F72B5" w14:textId="77777777" w:rsidR="006E3361" w:rsidRPr="006E3361" w:rsidRDefault="006E3361" w:rsidP="006E3361">
      <w:pPr>
        <w:numPr>
          <w:ilvl w:val="1"/>
          <w:numId w:val="1"/>
        </w:numPr>
        <w:rPr>
          <w:rFonts w:ascii="inherit" w:eastAsia="Times New Roman" w:hAnsi="inherit" w:cs="Arial"/>
          <w:color w:val="000000"/>
          <w:sz w:val="20"/>
          <w:szCs w:val="20"/>
        </w:rPr>
      </w:pPr>
      <w:r w:rsidRPr="006E3361">
        <w:rPr>
          <w:rFonts w:ascii="inherit" w:eastAsia="Times New Roman" w:hAnsi="inherit" w:cs="Arial"/>
          <w:color w:val="000000"/>
          <w:sz w:val="20"/>
          <w:szCs w:val="20"/>
        </w:rPr>
        <w:t>Utilize the following headings to organize the content in your presentation:</w:t>
      </w:r>
    </w:p>
    <w:p w14:paraId="56904BD7" w14:textId="77777777" w:rsidR="006E3361" w:rsidRPr="006E3361" w:rsidRDefault="006E3361" w:rsidP="006E3361">
      <w:pPr>
        <w:numPr>
          <w:ilvl w:val="2"/>
          <w:numId w:val="1"/>
        </w:numPr>
        <w:rPr>
          <w:rFonts w:ascii="inherit" w:eastAsia="Times New Roman" w:hAnsi="inherit" w:cs="Arial"/>
          <w:color w:val="000000"/>
          <w:sz w:val="20"/>
          <w:szCs w:val="20"/>
        </w:rPr>
      </w:pPr>
      <w:r w:rsidRPr="006E3361">
        <w:rPr>
          <w:rFonts w:ascii="inherit" w:eastAsia="Times New Roman" w:hAnsi="inherit" w:cs="Arial"/>
          <w:color w:val="000000"/>
          <w:sz w:val="20"/>
          <w:szCs w:val="20"/>
        </w:rPr>
        <w:t>Introduction</w:t>
      </w:r>
    </w:p>
    <w:p w14:paraId="78BA58E2" w14:textId="77777777" w:rsidR="006E3361" w:rsidRPr="006E3361" w:rsidRDefault="006E3361" w:rsidP="006E3361">
      <w:pPr>
        <w:numPr>
          <w:ilvl w:val="2"/>
          <w:numId w:val="1"/>
        </w:numPr>
        <w:rPr>
          <w:rFonts w:ascii="inherit" w:eastAsia="Times New Roman" w:hAnsi="inherit" w:cs="Arial"/>
          <w:color w:val="000000"/>
          <w:sz w:val="20"/>
          <w:szCs w:val="20"/>
        </w:rPr>
      </w:pPr>
      <w:r w:rsidRPr="006E3361">
        <w:rPr>
          <w:rFonts w:ascii="inherit" w:eastAsia="Times New Roman" w:hAnsi="inherit" w:cs="Arial"/>
          <w:color w:val="000000"/>
          <w:sz w:val="20"/>
          <w:szCs w:val="20"/>
        </w:rPr>
        <w:t>Electronic Health Records in the HIE Cloud</w:t>
      </w:r>
    </w:p>
    <w:p w14:paraId="1FF0D7E1" w14:textId="77777777" w:rsidR="006E3361" w:rsidRPr="006E3361" w:rsidRDefault="006E3361" w:rsidP="006E3361">
      <w:pPr>
        <w:numPr>
          <w:ilvl w:val="2"/>
          <w:numId w:val="1"/>
        </w:numPr>
        <w:rPr>
          <w:rFonts w:ascii="inherit" w:eastAsia="Times New Roman" w:hAnsi="inherit" w:cs="Arial"/>
          <w:color w:val="000000"/>
          <w:sz w:val="20"/>
          <w:szCs w:val="20"/>
        </w:rPr>
      </w:pPr>
      <w:r w:rsidRPr="006E3361">
        <w:rPr>
          <w:rFonts w:ascii="inherit" w:eastAsia="Times New Roman" w:hAnsi="inherit" w:cs="Arial"/>
          <w:color w:val="000000"/>
          <w:sz w:val="20"/>
          <w:szCs w:val="20"/>
        </w:rPr>
        <w:t>Security and Privacy of Health Information</w:t>
      </w:r>
    </w:p>
    <w:p w14:paraId="75969D4A" w14:textId="77777777" w:rsidR="006E3361" w:rsidRPr="006E3361" w:rsidRDefault="006E3361" w:rsidP="006E3361">
      <w:pPr>
        <w:numPr>
          <w:ilvl w:val="2"/>
          <w:numId w:val="1"/>
        </w:numPr>
        <w:rPr>
          <w:rFonts w:ascii="inherit" w:eastAsia="Times New Roman" w:hAnsi="inherit" w:cs="Arial"/>
          <w:color w:val="000000"/>
          <w:sz w:val="20"/>
          <w:szCs w:val="20"/>
        </w:rPr>
      </w:pPr>
      <w:r w:rsidRPr="006E3361">
        <w:rPr>
          <w:rFonts w:ascii="inherit" w:eastAsia="Times New Roman" w:hAnsi="inherit" w:cs="Arial"/>
          <w:color w:val="000000"/>
          <w:sz w:val="20"/>
          <w:szCs w:val="20"/>
        </w:rPr>
        <w:t>Increasing Access to Health Care</w:t>
      </w:r>
    </w:p>
    <w:p w14:paraId="2E1D15D2" w14:textId="77777777" w:rsidR="006E3361" w:rsidRPr="006E3361" w:rsidRDefault="006E3361" w:rsidP="006E3361">
      <w:pPr>
        <w:numPr>
          <w:ilvl w:val="2"/>
          <w:numId w:val="1"/>
        </w:numPr>
        <w:rPr>
          <w:rFonts w:ascii="inherit" w:eastAsia="Times New Roman" w:hAnsi="inherit" w:cs="Arial"/>
          <w:color w:val="000000"/>
          <w:sz w:val="20"/>
          <w:szCs w:val="20"/>
        </w:rPr>
      </w:pPr>
      <w:r w:rsidRPr="006E3361">
        <w:rPr>
          <w:rFonts w:ascii="inherit" w:eastAsia="Times New Roman" w:hAnsi="inherit" w:cs="Arial"/>
          <w:color w:val="000000"/>
          <w:sz w:val="20"/>
          <w:szCs w:val="20"/>
        </w:rPr>
        <w:t>Telehealth</w:t>
      </w:r>
    </w:p>
    <w:p w14:paraId="2CDAEF88" w14:textId="77777777" w:rsidR="006E3361" w:rsidRPr="006E3361" w:rsidRDefault="006E3361" w:rsidP="006E3361">
      <w:pPr>
        <w:numPr>
          <w:ilvl w:val="2"/>
          <w:numId w:val="1"/>
        </w:numPr>
        <w:rPr>
          <w:rFonts w:ascii="inherit" w:eastAsia="Times New Roman" w:hAnsi="inherit" w:cs="Arial"/>
          <w:color w:val="000000"/>
          <w:sz w:val="20"/>
          <w:szCs w:val="20"/>
        </w:rPr>
      </w:pPr>
      <w:r w:rsidRPr="006E3361">
        <w:rPr>
          <w:rFonts w:ascii="inherit" w:eastAsia="Times New Roman" w:hAnsi="inherit" w:cs="Arial"/>
          <w:color w:val="000000"/>
          <w:sz w:val="20"/>
          <w:szCs w:val="20"/>
        </w:rPr>
        <w:t>Assessment of Efficient and Effective Care</w:t>
      </w:r>
    </w:p>
    <w:p w14:paraId="662410DE" w14:textId="77777777" w:rsidR="006E3361" w:rsidRPr="006E3361" w:rsidRDefault="006E3361" w:rsidP="006E3361">
      <w:pPr>
        <w:numPr>
          <w:ilvl w:val="2"/>
          <w:numId w:val="1"/>
        </w:numPr>
        <w:rPr>
          <w:rFonts w:ascii="inherit" w:eastAsia="Times New Roman" w:hAnsi="inherit" w:cs="Arial"/>
          <w:color w:val="000000"/>
          <w:sz w:val="20"/>
          <w:szCs w:val="20"/>
        </w:rPr>
      </w:pPr>
      <w:r w:rsidRPr="006E3361">
        <w:rPr>
          <w:rFonts w:ascii="inherit" w:eastAsia="Times New Roman" w:hAnsi="inherit" w:cs="Arial"/>
          <w:color w:val="000000"/>
          <w:sz w:val="20"/>
          <w:szCs w:val="20"/>
        </w:rPr>
        <w:t>Recommendations</w:t>
      </w:r>
    </w:p>
    <w:p w14:paraId="10A7F409" w14:textId="77777777" w:rsidR="006E3361" w:rsidRPr="006E3361" w:rsidRDefault="006E3361" w:rsidP="006E3361">
      <w:pPr>
        <w:numPr>
          <w:ilvl w:val="2"/>
          <w:numId w:val="1"/>
        </w:numPr>
        <w:rPr>
          <w:rFonts w:ascii="inherit" w:eastAsia="Times New Roman" w:hAnsi="inherit" w:cs="Arial"/>
          <w:color w:val="000000"/>
          <w:sz w:val="20"/>
          <w:szCs w:val="20"/>
        </w:rPr>
      </w:pPr>
      <w:r w:rsidRPr="006E3361">
        <w:rPr>
          <w:rFonts w:ascii="inherit" w:eastAsia="Times New Roman" w:hAnsi="inherit" w:cs="Arial"/>
          <w:color w:val="000000"/>
          <w:sz w:val="20"/>
          <w:szCs w:val="20"/>
        </w:rPr>
        <w:t>Conclusion</w:t>
      </w:r>
    </w:p>
    <w:p w14:paraId="5CECBAC6" w14:textId="77777777" w:rsidR="003854C5" w:rsidRDefault="006E3361"/>
    <w:sectPr w:rsidR="003854C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inherit">
    <w:altName w:val="Cambria"/>
    <w:panose1 w:val="020B06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3E7EC1"/>
    <w:multiLevelType w:val="multilevel"/>
    <w:tmpl w:val="1ED29E4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lvlOverride w:ilvl="1">
      <w:lvl w:ilvl="1">
        <w:numFmt w:val="bullet"/>
        <w:lvlText w:val="o"/>
        <w:lvlJc w:val="left"/>
        <w:pPr>
          <w:tabs>
            <w:tab w:val="num" w:pos="1440"/>
          </w:tabs>
          <w:ind w:left="1440" w:hanging="360"/>
        </w:pPr>
        <w:rPr>
          <w:rFonts w:ascii="Courier New" w:hAnsi="Courier New"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9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3361"/>
    <w:rsid w:val="006E3361"/>
    <w:rsid w:val="008950DB"/>
    <w:rsid w:val="00B83EB9"/>
  </w:rsids>
  <m:mathPr>
    <m:mathFont m:val="Cambria Math"/>
    <m:brkBin m:val="before"/>
    <m:brkBinSub m:val="--"/>
    <m:smallFrac m:val="0"/>
    <m:dispDef/>
    <m:lMargin m:val="0"/>
    <m:rMargin m:val="0"/>
    <m:defJc m:val="centerGroup"/>
    <m:wrapIndent m:val="1440"/>
    <m:intLim m:val="subSup"/>
    <m:naryLim m:val="undOvr"/>
  </m:mathPr>
  <w:themeFontLang w:val="en-SA" w:bidi="ar-SA"/>
  <w:clrSchemeMapping w:bg1="light1" w:t1="dark1" w:bg2="light2" w:t2="dark2" w:accent1="accent1" w:accent2="accent2" w:accent3="accent3" w:accent4="accent4" w:accent5="accent5" w:accent6="accent6" w:hyperlink="hyperlink" w:followedHyperlink="followedHyperlink"/>
  <w:decimalSymbol w:val="."/>
  <w:listSeparator w:val=","/>
  <w14:docId w14:val="4B178BE7"/>
  <w15:chartTrackingRefBased/>
  <w15:docId w15:val="{AB3342C4-734D-7E4F-8A3A-2672EC3E52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S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E3361"/>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6E3361"/>
    <w:rPr>
      <w:b/>
      <w:bCs/>
    </w:rPr>
  </w:style>
  <w:style w:type="character" w:customStyle="1" w:styleId="apple-converted-space">
    <w:name w:val="apple-converted-space"/>
    <w:basedOn w:val="DefaultParagraphFont"/>
    <w:rsid w:val="006E33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71023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276</Words>
  <Characters>1578</Characters>
  <Application>Microsoft Office Word</Application>
  <DocSecurity>0</DocSecurity>
  <Lines>13</Lines>
  <Paragraphs>3</Paragraphs>
  <ScaleCrop>false</ScaleCrop>
  <Company/>
  <LinksUpToDate>false</LinksUpToDate>
  <CharactersWithSpaces>1851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Shujaa Khalid Almutairi</dc:creator>
  <cp:keywords/>
  <dc:description/>
  <cp:lastModifiedBy>Shujaa Khalid Almutairi</cp:lastModifiedBy>
  <cp:revision>1</cp:revision>
  <dcterms:created xsi:type="dcterms:W3CDTF">2021-01-28T12:48:00Z</dcterms:created>
  <dcterms:modified xsi:type="dcterms:W3CDTF">2021-01-28T12:49:00Z</dcterms:modified>
</cp:coreProperties>
</file>